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3" w:rsidRPr="00963CA3" w:rsidRDefault="00963CA3" w:rsidP="00963CA3">
      <w:pPr>
        <w:widowControl w:val="0"/>
        <w:ind w:left="-357"/>
        <w:jc w:val="center"/>
        <w:rPr>
          <w:rFonts w:ascii="Comic Sans MS" w:hAnsi="Comic Sans MS" w:cs="Arial"/>
          <w:b/>
          <w:snapToGrid w:val="0"/>
          <w:sz w:val="36"/>
          <w:szCs w:val="32"/>
          <w:u w:val="single"/>
        </w:rPr>
      </w:pPr>
      <w:r w:rsidRPr="00963CA3">
        <w:rPr>
          <w:rFonts w:ascii="Comic Sans MS" w:hAnsi="Comic Sans MS" w:cs="Arial"/>
          <w:b/>
          <w:snapToGrid w:val="0"/>
          <w:sz w:val="36"/>
          <w:szCs w:val="32"/>
          <w:u w:val="single"/>
        </w:rPr>
        <w:t>Spot the mistakes!</w:t>
      </w:r>
      <w:r>
        <w:rPr>
          <w:rFonts w:ascii="Comic Sans MS" w:hAnsi="Comic Sans MS" w:cs="Arial"/>
          <w:b/>
          <w:snapToGrid w:val="0"/>
          <w:sz w:val="36"/>
          <w:szCs w:val="32"/>
          <w:u w:val="single"/>
        </w:rPr>
        <w:t xml:space="preserve"> – Loftus (1979)</w:t>
      </w:r>
    </w:p>
    <w:p w:rsidR="00963CA3" w:rsidRDefault="007A6FEA">
      <w:r>
        <w:rPr>
          <w:noProof/>
        </w:rPr>
        <w:pict>
          <v:roundrect id="_x0000_s1029" style="position:absolute;margin-left:-52.15pt;margin-top:594.8pt;width:250.75pt;height:114.8pt;z-index:251661312" arcsize="10923f">
            <v:textbox style="mso-next-textbox:#_x0000_s1029">
              <w:txbxContent>
                <w:p w:rsidR="00963CA3" w:rsidRPr="004B7D68" w:rsidRDefault="00963CA3" w:rsidP="00963CA3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4B7D68">
                    <w:rPr>
                      <w:rFonts w:ascii="Comic Sans MS" w:hAnsi="Comic Sans MS"/>
                      <w:b/>
                      <w:u w:val="single"/>
                    </w:rPr>
                    <w:t xml:space="preserve">Positive </w:t>
                  </w:r>
                </w:p>
                <w:p w:rsidR="00963CA3" w:rsidRPr="004B7D68" w:rsidRDefault="00963CA3" w:rsidP="00963C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>Laboratory experiment ~ high degree of control over IV.</w:t>
                  </w:r>
                </w:p>
                <w:p w:rsidR="00963CA3" w:rsidRPr="004B7D68" w:rsidRDefault="00963CA3" w:rsidP="00963C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 xml:space="preserve">Supported by </w:t>
                  </w:r>
                  <w:proofErr w:type="spellStart"/>
                  <w:r w:rsidRPr="004B7D68">
                    <w:rPr>
                      <w:rFonts w:ascii="Comic Sans MS" w:hAnsi="Comic Sans MS"/>
                    </w:rPr>
                    <w:t>Deffenbacher</w:t>
                  </w:r>
                  <w:proofErr w:type="spellEnd"/>
                  <w:r w:rsidRPr="004B7D68">
                    <w:rPr>
                      <w:rFonts w:ascii="Comic Sans MS" w:hAnsi="Comic Sans MS"/>
                    </w:rPr>
                    <w:t xml:space="preserve"> (1983)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19.7pt;margin-top:594.8pt;width:285.55pt;height:114.8pt;z-index:251662336" arcsize="10923f">
            <v:textbox>
              <w:txbxContent>
                <w:p w:rsidR="00963CA3" w:rsidRPr="004B7D68" w:rsidRDefault="00963CA3" w:rsidP="00963CA3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4B7D68">
                    <w:rPr>
                      <w:rFonts w:ascii="Comic Sans MS" w:hAnsi="Comic Sans MS"/>
                      <w:b/>
                      <w:u w:val="single"/>
                    </w:rPr>
                    <w:t>Negative</w:t>
                  </w:r>
                </w:p>
                <w:p w:rsidR="00963CA3" w:rsidRPr="004B7D68" w:rsidRDefault="00963CA3" w:rsidP="00963CA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>Contradictory findings from research in real-life settings.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57.8pt;margin-top:14.65pt;width:563.05pt;height:614.5pt;z-index:251658240" arcsize="10923f">
            <v:textbox style="mso-next-textbox:#_x0000_s1027">
              <w:txbxContent>
                <w:p w:rsidR="00963CA3" w:rsidRPr="00963CA3" w:rsidRDefault="00963CA3" w:rsidP="00963CA3">
                  <w:pPr>
                    <w:widowControl w:val="0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u w:val="single"/>
                    </w:rPr>
                    <w:t xml:space="preserve">Aim: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This study aimed to investigate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>effect of anxiety levels on the replication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of eyewitness testimony  </w:t>
                  </w: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  <w:b/>
                      <w:u w:val="single"/>
                    </w:rPr>
                  </w:pP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u w:val="single"/>
                    </w:rPr>
                    <w:t>Procedure:</w:t>
                  </w:r>
                  <w:r w:rsidRPr="00963CA3">
                    <w:rPr>
                      <w:rFonts w:ascii="Comic Sans MS" w:hAnsi="Comic Sans MS" w:cs="Arial"/>
                      <w:b/>
                    </w:rPr>
                    <w:t xml:space="preserve"> </w:t>
                  </w:r>
                  <w:r>
                    <w:rPr>
                      <w:rFonts w:ascii="Comic Sans MS" w:hAnsi="Comic Sans MS" w:cs="Arial"/>
                    </w:rPr>
                    <w:t>Field experiment</w:t>
                  </w: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>Loftus (1979)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asked participants to wait outside a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 xml:space="preserve">gymnasium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before the study began. </w:t>
                  </w: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Condition 1 heard what they believed to be an amicable discussion about equipment failure, after which a man came out with greasy hands, holding a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>hamburger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In condition 2, the participants heard a hostile discussion, followed by the sound of breaking glass and overturned furniture. The man then emerged from the laboratory holding a knife covered in blood.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>The participants were</w:t>
                  </w:r>
                  <w:r w:rsidR="0050036C">
                    <w:rPr>
                      <w:rFonts w:ascii="Comic Sans MS" w:hAnsi="Comic Sans MS" w:cs="Arial"/>
                      <w:snapToGrid w:val="0"/>
                    </w:rPr>
                    <w:t xml:space="preserve"> asked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>the next day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>to identify the man from 7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0 photographs.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  <w:t>Findings: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tabs>
                      <w:tab w:val="left" w:pos="284"/>
                    </w:tabs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People who had witnessed the peaceful scene were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>less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accurate in recognising the man than the participants who had witnessed the more violent scene (the </w:t>
                  </w:r>
                  <w:r w:rsidR="0050036C">
                    <w:rPr>
                      <w:rFonts w:ascii="Comic Sans MS" w:hAnsi="Comic Sans MS" w:cs="Arial"/>
                      <w:snapToGrid w:val="0"/>
                    </w:rPr>
                    <w:t>wo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>man emerging from the room holding the blood-stained knife).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tabs>
                      <w:tab w:val="left" w:pos="284"/>
                    </w:tabs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 w:right="2936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  <w:t>Conclusions: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Loftus believed that the 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anxiety caused by the </w:t>
                  </w:r>
                  <w:r>
                    <w:rPr>
                      <w:rFonts w:ascii="Comic Sans MS" w:hAnsi="Comic Sans MS" w:cs="Arial"/>
                      <w:b/>
                      <w:snapToGrid w:val="0"/>
                    </w:rPr>
                    <w:t>door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(i.e., blood –stained knife) narrowed the focus of attention for the witness and took attention away from the face of the man – therefore making their recall (EWT) less detailed and less accurate.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 w:right="2936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The knife became the </w:t>
                  </w:r>
                  <w:r>
                    <w:rPr>
                      <w:rFonts w:ascii="Comic Sans MS" w:hAnsi="Comic Sans MS" w:cs="Arial"/>
                      <w:i/>
                      <w:snapToGrid w:val="0"/>
                    </w:rPr>
                    <w:t>lost</w:t>
                  </w:r>
                  <w:r w:rsidRPr="00963CA3">
                    <w:rPr>
                      <w:rFonts w:ascii="Comic Sans MS" w:hAnsi="Comic Sans MS" w:cs="Arial"/>
                      <w:i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detail and was what the participants focussed on and the man’s face became </w:t>
                  </w:r>
                  <w:r w:rsidRPr="00963CA3">
                    <w:rPr>
                      <w:rFonts w:ascii="Comic Sans MS" w:hAnsi="Comic Sans MS" w:cs="Arial"/>
                      <w:i/>
                      <w:snapToGrid w:val="0"/>
                    </w:rPr>
                    <w:t>peripheral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detail, which meant that it was unlikely that it would be remembered accurately. </w:t>
                  </w:r>
                </w:p>
                <w:p w:rsidR="00963CA3" w:rsidRPr="00963CA3" w:rsidRDefault="00963CA3" w:rsidP="00963CA3">
                  <w:pPr>
                    <w:ind w:left="284"/>
                  </w:pPr>
                </w:p>
              </w:txbxContent>
            </v:textbox>
          </v:roundrect>
        </w:pict>
      </w:r>
    </w:p>
    <w:p w:rsidR="00963CA3" w:rsidRDefault="0050036C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4181617</wp:posOffset>
            </wp:positionH>
            <wp:positionV relativeFrom="paragraph">
              <wp:posOffset>5044203</wp:posOffset>
            </wp:positionV>
            <wp:extent cx="1809750" cy="1856096"/>
            <wp:effectExtent l="19050" t="0" r="0" b="0"/>
            <wp:wrapNone/>
            <wp:docPr id="158" name="Picture 19" descr="805FF1A3-ED6B-3CAD-6554D64BF3EAE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05FF1A3-ED6B-3CAD-6554D64BF3EAE4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A3">
        <w:br w:type="page"/>
      </w:r>
    </w:p>
    <w:p w:rsidR="00963CA3" w:rsidRPr="0050036C" w:rsidRDefault="00963CA3" w:rsidP="00963CA3">
      <w:pPr>
        <w:widowControl w:val="0"/>
        <w:ind w:left="-357"/>
        <w:jc w:val="center"/>
        <w:rPr>
          <w:rFonts w:ascii="Comic Sans MS" w:hAnsi="Comic Sans MS" w:cs="Arial"/>
          <w:b/>
          <w:snapToGrid w:val="0"/>
          <w:color w:val="FF0000"/>
          <w:sz w:val="36"/>
          <w:szCs w:val="32"/>
          <w:u w:val="single"/>
        </w:rPr>
      </w:pPr>
      <w:r w:rsidRPr="00963CA3">
        <w:rPr>
          <w:rFonts w:ascii="Comic Sans MS" w:hAnsi="Comic Sans MS" w:cs="Arial"/>
          <w:b/>
          <w:snapToGrid w:val="0"/>
          <w:sz w:val="36"/>
          <w:szCs w:val="32"/>
          <w:u w:val="single"/>
        </w:rPr>
        <w:lastRenderedPageBreak/>
        <w:t>Spot the mistakes!</w:t>
      </w:r>
      <w:r>
        <w:rPr>
          <w:rFonts w:ascii="Comic Sans MS" w:hAnsi="Comic Sans MS" w:cs="Arial"/>
          <w:b/>
          <w:snapToGrid w:val="0"/>
          <w:sz w:val="36"/>
          <w:szCs w:val="32"/>
          <w:u w:val="single"/>
        </w:rPr>
        <w:t xml:space="preserve"> – Loftus (1979)</w:t>
      </w:r>
      <w:r w:rsidR="0050036C">
        <w:rPr>
          <w:rFonts w:ascii="Comic Sans MS" w:hAnsi="Comic Sans MS" w:cs="Arial"/>
          <w:b/>
          <w:snapToGrid w:val="0"/>
          <w:sz w:val="36"/>
          <w:szCs w:val="32"/>
          <w:u w:val="single"/>
        </w:rPr>
        <w:t xml:space="preserve"> </w:t>
      </w:r>
      <w:r w:rsidR="0050036C">
        <w:rPr>
          <w:rFonts w:ascii="Comic Sans MS" w:hAnsi="Comic Sans MS" w:cs="Arial"/>
          <w:b/>
          <w:snapToGrid w:val="0"/>
          <w:color w:val="FF0000"/>
          <w:sz w:val="36"/>
          <w:szCs w:val="32"/>
          <w:u w:val="single"/>
        </w:rPr>
        <w:t>Teacher’s</w:t>
      </w:r>
    </w:p>
    <w:p w:rsidR="00963CA3" w:rsidRDefault="007A6FEA" w:rsidP="00963CA3">
      <w:r>
        <w:rPr>
          <w:noProof/>
        </w:rPr>
        <w:pict>
          <v:roundrect id="_x0000_s1032" style="position:absolute;margin-left:-52.15pt;margin-top:594.8pt;width:250.75pt;height:114.8pt;z-index:251666432" arcsize="10923f">
            <v:textbox style="mso-next-textbox:#_x0000_s1032">
              <w:txbxContent>
                <w:p w:rsidR="00963CA3" w:rsidRPr="004B7D68" w:rsidRDefault="00963CA3" w:rsidP="00963CA3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4B7D68">
                    <w:rPr>
                      <w:rFonts w:ascii="Comic Sans MS" w:hAnsi="Comic Sans MS"/>
                      <w:b/>
                      <w:u w:val="single"/>
                    </w:rPr>
                    <w:t xml:space="preserve">Positive </w:t>
                  </w:r>
                </w:p>
                <w:p w:rsidR="00963CA3" w:rsidRPr="004B7D68" w:rsidRDefault="00963CA3" w:rsidP="005003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 xml:space="preserve">Laboratory experiment ~ </w:t>
                  </w:r>
                  <w:r w:rsidR="00395EB4">
                    <w:rPr>
                      <w:rFonts w:ascii="Comic Sans MS" w:hAnsi="Comic Sans MS"/>
                    </w:rPr>
                    <w:t xml:space="preserve">high degree of control over </w:t>
                  </w:r>
                  <w:r w:rsidR="00395EB4" w:rsidRPr="00395EB4">
                    <w:rPr>
                      <w:rFonts w:ascii="Comic Sans MS" w:hAnsi="Comic Sans MS"/>
                      <w:color w:val="FF0000"/>
                    </w:rPr>
                    <w:t>E</w:t>
                  </w:r>
                  <w:r w:rsidRPr="00395EB4">
                    <w:rPr>
                      <w:rFonts w:ascii="Comic Sans MS" w:hAnsi="Comic Sans MS"/>
                      <w:color w:val="FF0000"/>
                    </w:rPr>
                    <w:t>V</w:t>
                  </w:r>
                  <w:r w:rsidR="00395EB4" w:rsidRPr="00395EB4">
                    <w:rPr>
                      <w:rFonts w:ascii="Comic Sans MS" w:hAnsi="Comic Sans MS"/>
                      <w:color w:val="FF0000"/>
                    </w:rPr>
                    <w:t>s</w:t>
                  </w:r>
                  <w:r w:rsidRPr="004B7D68">
                    <w:rPr>
                      <w:rFonts w:ascii="Comic Sans MS" w:hAnsi="Comic Sans MS"/>
                    </w:rPr>
                    <w:t>.</w:t>
                  </w:r>
                </w:p>
                <w:p w:rsidR="00963CA3" w:rsidRPr="004B7D68" w:rsidRDefault="00963CA3" w:rsidP="005003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 xml:space="preserve">Supported by </w:t>
                  </w:r>
                  <w:proofErr w:type="spellStart"/>
                  <w:r w:rsidRPr="004B7D68">
                    <w:rPr>
                      <w:rFonts w:ascii="Comic Sans MS" w:hAnsi="Comic Sans MS"/>
                    </w:rPr>
                    <w:t>Deffenbacher</w:t>
                  </w:r>
                  <w:proofErr w:type="spellEnd"/>
                  <w:r w:rsidRPr="004B7D68">
                    <w:rPr>
                      <w:rFonts w:ascii="Comic Sans MS" w:hAnsi="Comic Sans MS"/>
                    </w:rPr>
                    <w:t xml:space="preserve"> (1983)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219.7pt;margin-top:594.8pt;width:285.55pt;height:114.8pt;z-index:251667456" arcsize="10923f">
            <v:textbox>
              <w:txbxContent>
                <w:p w:rsidR="00963CA3" w:rsidRPr="004B7D68" w:rsidRDefault="00963CA3" w:rsidP="00963CA3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4B7D68">
                    <w:rPr>
                      <w:rFonts w:ascii="Comic Sans MS" w:hAnsi="Comic Sans MS"/>
                      <w:b/>
                      <w:u w:val="single"/>
                    </w:rPr>
                    <w:t>Negative</w:t>
                  </w:r>
                </w:p>
                <w:p w:rsidR="00963CA3" w:rsidRPr="004B7D68" w:rsidRDefault="00963CA3" w:rsidP="0050036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4B7D68">
                    <w:rPr>
                      <w:rFonts w:ascii="Comic Sans MS" w:hAnsi="Comic Sans MS"/>
                    </w:rPr>
                    <w:t>Contradictory findings from research in real-life settings.</w:t>
                  </w:r>
                </w:p>
              </w:txbxContent>
            </v:textbox>
          </v:roundrect>
        </w:pict>
      </w:r>
      <w:r w:rsidR="00963CA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4181617</wp:posOffset>
            </wp:positionH>
            <wp:positionV relativeFrom="paragraph">
              <wp:posOffset>5028395</wp:posOffset>
            </wp:positionV>
            <wp:extent cx="1809750" cy="1856095"/>
            <wp:effectExtent l="19050" t="0" r="0" b="0"/>
            <wp:wrapNone/>
            <wp:docPr id="1" name="Picture 19" descr="805FF1A3-ED6B-3CAD-6554D64BF3EAE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05FF1A3-ED6B-3CAD-6554D64BF3EAE4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1" style="position:absolute;margin-left:-57.8pt;margin-top:14.65pt;width:563.05pt;height:614.5pt;z-index:251664384;mso-position-horizontal-relative:text;mso-position-vertical-relative:text" arcsize="10923f">
            <v:textbox style="mso-next-textbox:#_x0000_s1031">
              <w:txbxContent>
                <w:p w:rsidR="00963CA3" w:rsidRPr="00963CA3" w:rsidRDefault="00963CA3" w:rsidP="00963CA3">
                  <w:pPr>
                    <w:widowControl w:val="0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u w:val="single"/>
                    </w:rPr>
                    <w:t xml:space="preserve">Aim: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This study aimed to investigate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 xml:space="preserve">effect of anxiety levels on the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accuracy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of eyewitness testimony  </w:t>
                  </w: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  <w:b/>
                      <w:u w:val="single"/>
                    </w:rPr>
                  </w:pP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u w:val="single"/>
                    </w:rPr>
                    <w:t>Procedure:</w:t>
                  </w:r>
                  <w:r w:rsidRPr="00963CA3">
                    <w:rPr>
                      <w:rFonts w:ascii="Comic Sans MS" w:hAnsi="Comic Sans MS" w:cs="Arial"/>
                      <w:b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color w:val="FF0000"/>
                    </w:rPr>
                    <w:t>Laboratory study</w:t>
                  </w:r>
                </w:p>
                <w:p w:rsidR="00963CA3" w:rsidRPr="00963CA3" w:rsidRDefault="00963CA3" w:rsidP="00963CA3">
                  <w:pPr>
                    <w:ind w:left="284"/>
                    <w:rPr>
                      <w:rFonts w:ascii="Comic Sans MS" w:hAnsi="Comic Sans MS" w:cs="Arial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>Loftus (1979)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asked participants to wait outside a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room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before the study began. </w:t>
                  </w: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Condition 1 heard what they believed to be an amicable discussion about equipment failure, after which a man came out with greasy hands, holding a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pen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In condition 2, the participants heard a hostile discussion, followed by the sound of breaking glass and overturned furniture. The man then emerged from the laboratory holding a knife covered in blood.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ind w:left="709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The participants were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later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asked </w:t>
                  </w:r>
                  <w:r>
                    <w:rPr>
                      <w:rFonts w:ascii="Comic Sans MS" w:hAnsi="Comic Sans MS" w:cs="Arial"/>
                      <w:snapToGrid w:val="0"/>
                    </w:rPr>
                    <w:t xml:space="preserve">to identify the man from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50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photographs.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/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  <w:t>Findings: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tabs>
                      <w:tab w:val="left" w:pos="284"/>
                    </w:tabs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People who had witnessed the peaceful scene were </w:t>
                  </w:r>
                  <w:r w:rsidRPr="00963CA3">
                    <w:rPr>
                      <w:rFonts w:ascii="Comic Sans MS" w:hAnsi="Comic Sans MS" w:cs="Arial"/>
                      <w:snapToGrid w:val="0"/>
                      <w:color w:val="FF0000"/>
                    </w:rPr>
                    <w:t>more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accurate in recognising the man than the participants who had witnessed the more violent scene (the </w:t>
                  </w:r>
                  <w:r w:rsidRPr="0050036C">
                    <w:rPr>
                      <w:rFonts w:ascii="Comic Sans MS" w:hAnsi="Comic Sans MS" w:cs="Arial"/>
                      <w:snapToGrid w:val="0"/>
                      <w:color w:val="FF0000"/>
                    </w:rPr>
                    <w:t>man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emerging from the room holding the blood-stained knife).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tabs>
                      <w:tab w:val="left" w:pos="284"/>
                    </w:tabs>
                    <w:ind w:left="284"/>
                    <w:rPr>
                      <w:rFonts w:ascii="Comic Sans MS" w:hAnsi="Comic Sans MS" w:cs="Arial"/>
                      <w:snapToGrid w:val="0"/>
                    </w:rPr>
                  </w:pP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 w:right="2936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b/>
                      <w:snapToGrid w:val="0"/>
                      <w:u w:val="single"/>
                    </w:rPr>
                    <w:t>Conclusions: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Loftus believed that the 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anxiety caused by the </w:t>
                  </w:r>
                  <w:r>
                    <w:rPr>
                      <w:rFonts w:ascii="Comic Sans MS" w:hAnsi="Comic Sans MS" w:cs="Arial"/>
                      <w:b/>
                      <w:snapToGrid w:val="0"/>
                      <w:color w:val="FF0000"/>
                    </w:rPr>
                    <w:t>weapon</w:t>
                  </w:r>
                  <w:r w:rsidRPr="00963CA3">
                    <w:rPr>
                      <w:rFonts w:ascii="Comic Sans MS" w:hAnsi="Comic Sans MS" w:cs="Arial"/>
                      <w:b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(i.e., blood –stained knife) narrowed the focus of attention for the witness and took attention away from the face of the man – therefore making their recall (EWT) less detailed and less accurate. </w:t>
                  </w:r>
                </w:p>
                <w:p w:rsidR="00963CA3" w:rsidRPr="00963CA3" w:rsidRDefault="00963CA3" w:rsidP="00963CA3">
                  <w:pPr>
                    <w:widowControl w:val="0"/>
                    <w:shd w:val="clear" w:color="auto" w:fill="FFFFFF"/>
                    <w:ind w:left="284" w:right="2936"/>
                    <w:rPr>
                      <w:rFonts w:ascii="Comic Sans MS" w:hAnsi="Comic Sans MS" w:cs="Arial"/>
                      <w:snapToGrid w:val="0"/>
                    </w:rPr>
                  </w:pP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The knife became the </w:t>
                  </w:r>
                  <w:r>
                    <w:rPr>
                      <w:rFonts w:ascii="Comic Sans MS" w:hAnsi="Comic Sans MS" w:cs="Arial"/>
                      <w:i/>
                      <w:snapToGrid w:val="0"/>
                      <w:color w:val="FF0000"/>
                    </w:rPr>
                    <w:t>central</w:t>
                  </w:r>
                  <w:r w:rsidRPr="00963CA3">
                    <w:rPr>
                      <w:rFonts w:ascii="Comic Sans MS" w:hAnsi="Comic Sans MS" w:cs="Arial"/>
                      <w:i/>
                      <w:snapToGrid w:val="0"/>
                    </w:rPr>
                    <w:t xml:space="preserve"> 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detail and was what the participants focussed on and the man’s face became </w:t>
                  </w:r>
                  <w:r w:rsidRPr="00963CA3">
                    <w:rPr>
                      <w:rFonts w:ascii="Comic Sans MS" w:hAnsi="Comic Sans MS" w:cs="Arial"/>
                      <w:i/>
                      <w:snapToGrid w:val="0"/>
                    </w:rPr>
                    <w:t>peripheral</w:t>
                  </w:r>
                  <w:r w:rsidRPr="00963CA3">
                    <w:rPr>
                      <w:rFonts w:ascii="Comic Sans MS" w:hAnsi="Comic Sans MS" w:cs="Arial"/>
                      <w:snapToGrid w:val="0"/>
                    </w:rPr>
                    <w:t xml:space="preserve"> detail, which meant that it was unlikely that it would be remembered accurately. </w:t>
                  </w:r>
                </w:p>
                <w:p w:rsidR="00963CA3" w:rsidRPr="00963CA3" w:rsidRDefault="00963CA3" w:rsidP="00963CA3">
                  <w:pPr>
                    <w:ind w:left="284"/>
                  </w:pPr>
                </w:p>
              </w:txbxContent>
            </v:textbox>
          </v:roundrect>
        </w:pict>
      </w:r>
    </w:p>
    <w:p w:rsidR="0086612A" w:rsidRDefault="0086612A"/>
    <w:sectPr w:rsidR="0086612A" w:rsidSect="00963CA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7B2"/>
    <w:multiLevelType w:val="hybridMultilevel"/>
    <w:tmpl w:val="7AE8A9A0"/>
    <w:lvl w:ilvl="0" w:tplc="05803B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68BD"/>
    <w:multiLevelType w:val="hybridMultilevel"/>
    <w:tmpl w:val="D726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1FEA"/>
    <w:multiLevelType w:val="hybridMultilevel"/>
    <w:tmpl w:val="7AE8A9A0"/>
    <w:lvl w:ilvl="0" w:tplc="05803B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61EA"/>
    <w:multiLevelType w:val="hybridMultilevel"/>
    <w:tmpl w:val="47528276"/>
    <w:lvl w:ilvl="0" w:tplc="52A4F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626C"/>
    <w:multiLevelType w:val="hybridMultilevel"/>
    <w:tmpl w:val="47528276"/>
    <w:lvl w:ilvl="0" w:tplc="52A4F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63CA3"/>
    <w:rsid w:val="00201527"/>
    <w:rsid w:val="002F1CA5"/>
    <w:rsid w:val="00395EB4"/>
    <w:rsid w:val="0050036C"/>
    <w:rsid w:val="007A6FEA"/>
    <w:rsid w:val="0086612A"/>
    <w:rsid w:val="00963CA3"/>
    <w:rsid w:val="00C34571"/>
    <w:rsid w:val="00E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3CA3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963CA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C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2012-02-06T13:59:00Z</dcterms:created>
  <dcterms:modified xsi:type="dcterms:W3CDTF">2012-02-08T10:49:00Z</dcterms:modified>
</cp:coreProperties>
</file>